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7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4"/>
        <w:gridCol w:w="1692"/>
        <w:gridCol w:w="145"/>
        <w:gridCol w:w="2470"/>
      </w:tblGrid>
      <w:tr w:rsidR="00E124AF" w:rsidRPr="00E124AF" w:rsidTr="00E124AF">
        <w:trPr>
          <w:jc w:val="right"/>
        </w:trPr>
        <w:tc>
          <w:tcPr>
            <w:tcW w:w="5000" w:type="pct"/>
            <w:gridSpan w:val="5"/>
            <w:vAlign w:val="center"/>
            <w:hideMark/>
          </w:tcPr>
          <w:p w:rsidR="00E124AF" w:rsidRPr="00E124AF" w:rsidRDefault="00E124AF" w:rsidP="00E124A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 </w:t>
            </w:r>
          </w:p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E124AF" w:rsidRPr="00E124AF" w:rsidTr="00E124AF">
        <w:trPr>
          <w:jc w:val="right"/>
        </w:trPr>
        <w:tc>
          <w:tcPr>
            <w:tcW w:w="1232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2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23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1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ДОЙЧЕВ В. В. </w:t>
            </w:r>
          </w:p>
        </w:tc>
      </w:tr>
      <w:tr w:rsidR="00E124AF" w:rsidRPr="00E124AF" w:rsidTr="00E124AF">
        <w:trPr>
          <w:jc w:val="right"/>
        </w:trPr>
        <w:tc>
          <w:tcPr>
            <w:tcW w:w="123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2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3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91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</w:tbl>
    <w:p w:rsidR="00E124AF" w:rsidRPr="00E124AF" w:rsidRDefault="00E124AF" w:rsidP="00E124A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6"/>
        <w:gridCol w:w="472"/>
        <w:gridCol w:w="125"/>
        <w:gridCol w:w="417"/>
        <w:gridCol w:w="125"/>
        <w:gridCol w:w="417"/>
        <w:gridCol w:w="230"/>
        <w:gridCol w:w="1588"/>
      </w:tblGrid>
      <w:tr w:rsidR="00E124AF" w:rsidRPr="00E124AF" w:rsidTr="00697658">
        <w:tc>
          <w:tcPr>
            <w:tcW w:w="3842" w:type="pct"/>
            <w:vMerge w:val="restar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62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</w:t>
            </w:r>
            <w:r w:rsid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</w:t>
            </w:r>
          </w:p>
        </w:tc>
        <w:tc>
          <w:tcPr>
            <w:tcW w:w="43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3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  <w:r w:rsid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" w:type="pct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3" w:type="pct"/>
            <w:tcBorders>
              <w:bottom w:val="single" w:sz="6" w:space="0" w:color="FFFFFF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79" w:type="pct"/>
            <w:tcBorders>
              <w:bottom w:val="single" w:sz="6" w:space="0" w:color="000000"/>
            </w:tcBorders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AF" w:rsidRPr="00E124AF" w:rsidTr="00E124AF">
        <w:tc>
          <w:tcPr>
            <w:tcW w:w="0" w:type="auto"/>
            <w:vMerge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24A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4AF" w:rsidRPr="00E124AF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7658" w:rsidRPr="00697658" w:rsidRDefault="00697658" w:rsidP="0069765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ПЛАН-ГРАФИК </w:t>
            </w: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на 20 </w:t>
            </w: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u w:val="single"/>
                <w:lang w:eastAsia="ru-RU"/>
              </w:rPr>
              <w:t>19</w:t>
            </w: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 год</w:t>
            </w:r>
          </w:p>
        </w:tc>
      </w:tr>
    </w:tbl>
    <w:p w:rsidR="00697658" w:rsidRP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5591"/>
        <w:gridCol w:w="1056"/>
        <w:gridCol w:w="1081"/>
      </w:tblGrid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13.05.2019</w:t>
            </w:r>
          </w:p>
        </w:tc>
      </w:tr>
      <w:tr w:rsidR="00697658" w:rsidRPr="00697658" w:rsidTr="00697658">
        <w:tc>
          <w:tcPr>
            <w:tcW w:w="0" w:type="auto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00477038 </w:t>
            </w:r>
          </w:p>
        </w:tc>
      </w:tr>
      <w:tr w:rsidR="00697658" w:rsidRPr="00697658" w:rsidTr="00697658"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697658" w:rsidRPr="00697658" w:rsidTr="00697658"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ГАЙДАРА, ДОМ 3А , 7-0652-534069 , zakup@tce.crimea.com</w:t>
            </w:r>
          </w:p>
        </w:tc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Merge w:val="restart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 (7)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13.05.2019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697658" w:rsidRPr="00697658" w:rsidTr="00697658">
        <w:tc>
          <w:tcPr>
            <w:tcW w:w="0" w:type="auto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Совокупный годовой объем закупо</w:t>
            </w:r>
            <w:proofErr w:type="gramStart"/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 w:rsidRPr="0069765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Pr="0069765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справочно)</w:t>
            </w: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16330229.38</w:t>
            </w:r>
          </w:p>
        </w:tc>
      </w:tr>
    </w:tbl>
    <w:p w:rsidR="00697658" w:rsidRP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640"/>
        <w:gridCol w:w="992"/>
        <w:gridCol w:w="272"/>
        <w:gridCol w:w="738"/>
        <w:gridCol w:w="498"/>
        <w:gridCol w:w="328"/>
        <w:gridCol w:w="372"/>
        <w:gridCol w:w="395"/>
        <w:gridCol w:w="239"/>
        <w:gridCol w:w="220"/>
        <w:gridCol w:w="433"/>
        <w:gridCol w:w="294"/>
        <w:gridCol w:w="175"/>
        <w:gridCol w:w="174"/>
        <w:gridCol w:w="395"/>
        <w:gridCol w:w="239"/>
        <w:gridCol w:w="220"/>
        <w:gridCol w:w="253"/>
        <w:gridCol w:w="699"/>
        <w:gridCol w:w="247"/>
        <w:gridCol w:w="369"/>
        <w:gridCol w:w="474"/>
        <w:gridCol w:w="369"/>
        <w:gridCol w:w="425"/>
        <w:gridCol w:w="500"/>
        <w:gridCol w:w="515"/>
        <w:gridCol w:w="476"/>
        <w:gridCol w:w="529"/>
        <w:gridCol w:w="473"/>
        <w:gridCol w:w="808"/>
        <w:gridCol w:w="457"/>
        <w:gridCol w:w="549"/>
        <w:gridCol w:w="455"/>
      </w:tblGrid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002" w:type="dxa"/>
            <w:gridSpan w:val="3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49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2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1659" w:type="dxa"/>
            <w:gridSpan w:val="5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1281" w:type="dxa"/>
            <w:gridSpan w:val="5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699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16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843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</w:t>
            </w: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lastRenderedPageBreak/>
              <w:t>закупок товаров, работ, услуг для обеспечения государст</w:t>
            </w: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15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76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73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457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49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1010" w:type="dxa"/>
            <w:gridSpan w:val="2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49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2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59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294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175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174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59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69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47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369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474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69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2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6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2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433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94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7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74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253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47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6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64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192910202849991020100100010016920000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26000.00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 в электронной форме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192910202849991020100100020023511000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ЖдРТС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в г. Белогорск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192910202849991020100100030033511000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Закупка у единственного поставщика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192910202849991020100100040043511000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192910202849991020100100050053511000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192910202849991020100100060063511000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Раздольное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192910202849991020100100070073511000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192910202849991020100100080083511000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192910202849991020100100090093511000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Советский</w:t>
            </w:r>
            <w:proofErr w:type="gram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(Советское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192910202849991020100100120127112000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собственности Республики Крым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 момента заключения Контракта по 10.09.2019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15555.01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77775.06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192910202849991020100100130137120000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50 рабочих дней с момента заключения Контракта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14260.29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71301.45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192910202849991020100100140143511000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9991020100100150153511000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поставка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18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58.18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5741245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8.18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Закупка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192910202849991020100100160163511000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192910202849991020100100170173511000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192910202849991020100100180183511000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192910202849991020100100190193511000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ГУП РК "Крымтеплокоммунэнерго" в Симферопольском районе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192910202849991020100100200203511000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электроэнергии (мощности) для нужд котельных филиала ГУП РК "Крымтеплокоммунэнерго" "Южнобережный"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192910202849991020100100210210000000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</w:t>
            </w:r>
            <w:proofErr w:type="gram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14 рабочих дней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25302.20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126510.98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измерительный комплекс на базе диафрагменного счетчика газа G 25 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измерительный комплекс на базе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диафрагменного счетчика газа G 16 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20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192910202849991020100100220220000000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</w:t>
            </w:r>
            <w:proofErr w:type="gram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14 рабочих дней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20979.80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104899.00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измерительный комплекс на базе роторного счетчика газа G 65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измерительный комплекс на базе роторного счетчика газа G 40 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192910202849991020100100230233511000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РОЭ)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192910202849991020100100240243511000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9991020100100250257112000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Выполнение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геодезических и кадастровых работ в отношении земельных участков, находящихся в муниципальной собственности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1202666.6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7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120266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6.67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1202666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.67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25.10.219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1202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6.67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60133.3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05.2019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нный аукцион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геодезических и кадастровых работ в отношении земельных участков, находящихся в муниципальной собственности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192910202849991020100100260267120000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обследованию технического состояния дымовых труб ГУП РК "Крымтеплокоммунэнерго"</w:t>
            </w: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992090.00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992090.00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992090.00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30.09.2019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49604.50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05.2019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09.2019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358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обследованию технического состояния дымовых труб ГУП РК "Крымтеплокоммунэнерго"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002" w:type="dxa"/>
            <w:gridSpan w:val="3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192910202849991020100100100100000000</w:t>
            </w:r>
          </w:p>
        </w:tc>
        <w:tc>
          <w:tcPr>
            <w:tcW w:w="1264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002" w:type="dxa"/>
            <w:gridSpan w:val="3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5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192910202849991020100100110110000000</w:t>
            </w:r>
          </w:p>
        </w:tc>
        <w:tc>
          <w:tcPr>
            <w:tcW w:w="1264" w:type="dxa"/>
            <w:gridSpan w:val="2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000" w:type="dxa"/>
            <w:gridSpan w:val="5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371864953.59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373264953.59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373264953.59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697658" w:rsidRPr="00697658" w:rsidTr="00697658">
        <w:tc>
          <w:tcPr>
            <w:tcW w:w="3000" w:type="dxa"/>
            <w:gridSpan w:val="5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49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2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8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9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</w:tbl>
    <w:p w:rsidR="00697658" w:rsidRP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конкурсных процедур и закупок</w:t>
            </w:r>
          </w:p>
        </w:tc>
        <w:tc>
          <w:tcPr>
            <w:tcW w:w="2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Щирова</w:t>
            </w:r>
            <w:proofErr w:type="spellEnd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Ю. А. 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7658" w:rsidRPr="00697658" w:rsidRDefault="00697658" w:rsidP="0069765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697658" w:rsidRPr="00697658" w:rsidTr="00697658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97658" w:rsidRP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lastRenderedPageBreak/>
              <w:t xml:space="preserve">ФОРМА </w:t>
            </w: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9765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697658" w:rsidRP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0"/>
        <w:gridCol w:w="2186"/>
        <w:gridCol w:w="1408"/>
        <w:gridCol w:w="156"/>
      </w:tblGrid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proofErr w:type="gramStart"/>
            <w:r w:rsidRPr="00697658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697658" w:rsidRP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1976"/>
        <w:gridCol w:w="2564"/>
        <w:gridCol w:w="1170"/>
        <w:gridCol w:w="1333"/>
        <w:gridCol w:w="2111"/>
        <w:gridCol w:w="2301"/>
        <w:gridCol w:w="861"/>
        <w:gridCol w:w="935"/>
        <w:gridCol w:w="1123"/>
      </w:tblGrid>
      <w:tr w:rsidR="00697658" w:rsidRPr="00697658" w:rsidTr="00697658"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724" w:type="pct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proofErr w:type="gramStart"/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789" w:type="pct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192910202849991020100100010016920000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54.1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192910202849991020100100020023511000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ЖдРТС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в г. Белогорск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192910202849991020100100030033511000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192910202849991020100100040043511000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192910202849991020100100050053511000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192910202849991020100100060063511000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Раздольное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192910202849991020100100070073511000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192910202849991020100100080083511000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192910202849991020100100090093511000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Советский</w:t>
            </w:r>
            <w:proofErr w:type="gram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(Советское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192910202849991020100100120127112000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192910202849991020100100130137120000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192910202849991020100100140143511000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192910202849991020100100150153511000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192910202849991020100100160163511000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192910202849991020100100170173511000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192910202849991020100100180183511000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192910202849991020100100190193511000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ГУП РК "Крымтеплокоммунэнерго" в Симферопольском районе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2507134.22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192910202849991020100100200203511000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электроэнергии (мощности) для нужд котельных филиала ГУП РК 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15015156.00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192910202849991020100100210210000000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2530219.50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192910202849991020100100220220000000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2097979.97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192910202849991020100100230233511000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11388525.68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</w:t>
            </w: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192910202849991020100100240243511000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165560845.00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192910202849991020100100250257112000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геодезических и кадастровых работ в отношении земельных участков, находящихся в муниципальной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1202666.67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192910202849991020100100260267120000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обследованию технического состояния дымовых труб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992090.00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192910202849991020100100100100000000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192910202849991020100100110110000000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24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9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</w:tbl>
    <w:p w:rsidR="00697658" w:rsidRPr="00697658" w:rsidRDefault="00697658" w:rsidP="0069765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697658" w:rsidRPr="00697658" w:rsidTr="0069765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ДОЙЧЕВ ВИКТОР ВАСИЛЬЕВИЧ, ГЕНЕРАЛЬНЫЙ ДИРЕКТОР</w:t>
            </w:r>
          </w:p>
        </w:tc>
        <w:tc>
          <w:tcPr>
            <w:tcW w:w="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Щирова</w:t>
            </w:r>
            <w:proofErr w:type="spellEnd"/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Юлия Александровна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658" w:rsidRPr="00697658" w:rsidTr="00697658"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976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658" w:rsidRPr="00697658" w:rsidRDefault="00697658" w:rsidP="0069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24AF" w:rsidRPr="00E124AF" w:rsidRDefault="00E124AF" w:rsidP="00E124A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E138A5" w:rsidRPr="00E124AF" w:rsidRDefault="00E138A5" w:rsidP="00E124AF"/>
    <w:sectPr w:rsidR="00E138A5" w:rsidRPr="00E124AF" w:rsidSect="00536D1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28"/>
    <w:rsid w:val="002D4999"/>
    <w:rsid w:val="00384D28"/>
    <w:rsid w:val="0038540E"/>
    <w:rsid w:val="00536D17"/>
    <w:rsid w:val="00697658"/>
    <w:rsid w:val="006D69A2"/>
    <w:rsid w:val="00760A04"/>
    <w:rsid w:val="00870E4D"/>
    <w:rsid w:val="00931A08"/>
    <w:rsid w:val="00A5707D"/>
    <w:rsid w:val="00C119EF"/>
    <w:rsid w:val="00CB788B"/>
    <w:rsid w:val="00CC53DA"/>
    <w:rsid w:val="00CE6E96"/>
    <w:rsid w:val="00D30050"/>
    <w:rsid w:val="00D87618"/>
    <w:rsid w:val="00E124AF"/>
    <w:rsid w:val="00E138A5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C119EF"/>
    <w:rPr>
      <w:b/>
      <w:bCs/>
    </w:rPr>
  </w:style>
  <w:style w:type="paragraph" w:styleId="a8">
    <w:name w:val="Normal (Web)"/>
    <w:basedOn w:val="a"/>
    <w:uiPriority w:val="99"/>
    <w:semiHidden/>
    <w:unhideWhenUsed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119E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119E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119E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119E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119E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119E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119E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119E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119E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119E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119E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119E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119E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119E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119E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119E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119E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119E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119E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C119EF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C119EF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119EF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C119E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C119EF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13">
    <w:name w:val="Верх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C119EF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119EF"/>
  </w:style>
  <w:style w:type="character" w:customStyle="1" w:styleId="dynatree-vline">
    <w:name w:val="dynatree-vline"/>
    <w:basedOn w:val="a0"/>
    <w:rsid w:val="00C119EF"/>
  </w:style>
  <w:style w:type="character" w:customStyle="1" w:styleId="dynatree-connector">
    <w:name w:val="dynatree-connector"/>
    <w:basedOn w:val="a0"/>
    <w:rsid w:val="00C119EF"/>
  </w:style>
  <w:style w:type="character" w:customStyle="1" w:styleId="dynatree-expander">
    <w:name w:val="dynatree-expander"/>
    <w:basedOn w:val="a0"/>
    <w:rsid w:val="00C119EF"/>
  </w:style>
  <w:style w:type="character" w:customStyle="1" w:styleId="dynatree-icon">
    <w:name w:val="dynatree-icon"/>
    <w:basedOn w:val="a0"/>
    <w:rsid w:val="00C119EF"/>
  </w:style>
  <w:style w:type="character" w:customStyle="1" w:styleId="dynatree-checkbox">
    <w:name w:val="dynatree-checkbox"/>
    <w:basedOn w:val="a0"/>
    <w:rsid w:val="00C119EF"/>
  </w:style>
  <w:style w:type="character" w:customStyle="1" w:styleId="dynatree-radio">
    <w:name w:val="dynatree-radio"/>
    <w:basedOn w:val="a0"/>
    <w:rsid w:val="00C119EF"/>
  </w:style>
  <w:style w:type="character" w:customStyle="1" w:styleId="dynatree-drag-helper-img">
    <w:name w:val="dynatree-drag-helper-img"/>
    <w:basedOn w:val="a0"/>
    <w:rsid w:val="00C119EF"/>
  </w:style>
  <w:style w:type="character" w:customStyle="1" w:styleId="dynatree-drag-source">
    <w:name w:val="dynatree-drag-source"/>
    <w:basedOn w:val="a0"/>
    <w:rsid w:val="00C119EF"/>
    <w:rPr>
      <w:shd w:val="clear" w:color="auto" w:fill="E0E0E0"/>
    </w:rPr>
  </w:style>
  <w:style w:type="paragraph" w:customStyle="1" w:styleId="mainlink1">
    <w:name w:val="mainlink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119E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119E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119E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119E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119E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119E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119E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119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119E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119E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119E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119E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119E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119E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119E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119E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119E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119E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119E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119E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119E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119E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119EF"/>
  </w:style>
  <w:style w:type="character" w:customStyle="1" w:styleId="dynatree-icon1">
    <w:name w:val="dynatree-icon1"/>
    <w:basedOn w:val="a0"/>
    <w:rsid w:val="00C119EF"/>
  </w:style>
  <w:style w:type="paragraph" w:customStyle="1" w:styleId="confirmdialogheader1">
    <w:name w:val="confirmdialogheader1"/>
    <w:basedOn w:val="a"/>
    <w:rsid w:val="00C119E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119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119E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119E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C119EF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21">
    <w:name w:val="Название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C119EF"/>
    <w:rPr>
      <w:b/>
      <w:bCs/>
    </w:rPr>
  </w:style>
  <w:style w:type="paragraph" w:styleId="a8">
    <w:name w:val="Normal (Web)"/>
    <w:basedOn w:val="a"/>
    <w:uiPriority w:val="99"/>
    <w:semiHidden/>
    <w:unhideWhenUsed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119E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119E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119E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119E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119E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119E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119E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119E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119E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119E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119E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119E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119E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119E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119E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119E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119E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119E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119E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C119EF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C119EF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119EF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C119E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C119EF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13">
    <w:name w:val="Верх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C119EF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119EF"/>
  </w:style>
  <w:style w:type="character" w:customStyle="1" w:styleId="dynatree-vline">
    <w:name w:val="dynatree-vline"/>
    <w:basedOn w:val="a0"/>
    <w:rsid w:val="00C119EF"/>
  </w:style>
  <w:style w:type="character" w:customStyle="1" w:styleId="dynatree-connector">
    <w:name w:val="dynatree-connector"/>
    <w:basedOn w:val="a0"/>
    <w:rsid w:val="00C119EF"/>
  </w:style>
  <w:style w:type="character" w:customStyle="1" w:styleId="dynatree-expander">
    <w:name w:val="dynatree-expander"/>
    <w:basedOn w:val="a0"/>
    <w:rsid w:val="00C119EF"/>
  </w:style>
  <w:style w:type="character" w:customStyle="1" w:styleId="dynatree-icon">
    <w:name w:val="dynatree-icon"/>
    <w:basedOn w:val="a0"/>
    <w:rsid w:val="00C119EF"/>
  </w:style>
  <w:style w:type="character" w:customStyle="1" w:styleId="dynatree-checkbox">
    <w:name w:val="dynatree-checkbox"/>
    <w:basedOn w:val="a0"/>
    <w:rsid w:val="00C119EF"/>
  </w:style>
  <w:style w:type="character" w:customStyle="1" w:styleId="dynatree-radio">
    <w:name w:val="dynatree-radio"/>
    <w:basedOn w:val="a0"/>
    <w:rsid w:val="00C119EF"/>
  </w:style>
  <w:style w:type="character" w:customStyle="1" w:styleId="dynatree-drag-helper-img">
    <w:name w:val="dynatree-drag-helper-img"/>
    <w:basedOn w:val="a0"/>
    <w:rsid w:val="00C119EF"/>
  </w:style>
  <w:style w:type="character" w:customStyle="1" w:styleId="dynatree-drag-source">
    <w:name w:val="dynatree-drag-source"/>
    <w:basedOn w:val="a0"/>
    <w:rsid w:val="00C119EF"/>
    <w:rPr>
      <w:shd w:val="clear" w:color="auto" w:fill="E0E0E0"/>
    </w:rPr>
  </w:style>
  <w:style w:type="paragraph" w:customStyle="1" w:styleId="mainlink1">
    <w:name w:val="mainlink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119E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119E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119E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119E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119E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119E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119E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119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119E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119E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119E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119E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119E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119E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119E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119E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119E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119E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119E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119E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119E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119E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119EF"/>
  </w:style>
  <w:style w:type="character" w:customStyle="1" w:styleId="dynatree-icon1">
    <w:name w:val="dynatree-icon1"/>
    <w:basedOn w:val="a0"/>
    <w:rsid w:val="00C119EF"/>
  </w:style>
  <w:style w:type="paragraph" w:customStyle="1" w:styleId="confirmdialogheader1">
    <w:name w:val="confirmdialogheader1"/>
    <w:basedOn w:val="a"/>
    <w:rsid w:val="00C119E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119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119E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119E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C119EF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21">
    <w:name w:val="Название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5769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16</cp:revision>
  <cp:lastPrinted>2019-05-13T09:07:00Z</cp:lastPrinted>
  <dcterms:created xsi:type="dcterms:W3CDTF">2018-12-25T10:46:00Z</dcterms:created>
  <dcterms:modified xsi:type="dcterms:W3CDTF">2019-05-13T09:51:00Z</dcterms:modified>
</cp:coreProperties>
</file>