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4"/>
        <w:gridCol w:w="1455"/>
        <w:gridCol w:w="144"/>
        <w:gridCol w:w="1463"/>
      </w:tblGrid>
      <w:tr w:rsidR="00D87618" w:rsidRPr="00D87618" w:rsidTr="00D87618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УТВЕРЖДАЮ </w:t>
            </w: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D87618" w:rsidRPr="00D87618" w:rsidTr="00D87618">
        <w:trPr>
          <w:jc w:val="right"/>
        </w:trPr>
        <w:tc>
          <w:tcPr>
            <w:tcW w:w="1562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4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561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154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568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ДОЙЧЕВ В. В. </w:t>
            </w:r>
          </w:p>
        </w:tc>
      </w:tr>
      <w:tr w:rsidR="00D87618" w:rsidRPr="00D87618" w:rsidTr="00D87618">
        <w:trPr>
          <w:jc w:val="right"/>
        </w:trPr>
        <w:tc>
          <w:tcPr>
            <w:tcW w:w="1562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54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1561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54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  </w:t>
            </w:r>
          </w:p>
        </w:tc>
        <w:tc>
          <w:tcPr>
            <w:tcW w:w="1568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D87618" w:rsidRPr="00D87618" w:rsidTr="00D87618">
        <w:trPr>
          <w:jc w:val="right"/>
        </w:trPr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D87618" w:rsidRPr="00D87618" w:rsidTr="00D87618">
        <w:tc>
          <w:tcPr>
            <w:tcW w:w="3850" w:type="pct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D87618" w:rsidRPr="00D87618" w:rsidTr="00D87618"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87618" w:rsidRPr="00D87618" w:rsidTr="00D87618">
        <w:trPr>
          <w:jc w:val="center"/>
        </w:trPr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ПЛАН-ГРАФИК </w:t>
            </w:r>
            <w:r w:rsidRPr="00D8761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D8761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на 20 </w:t>
            </w:r>
            <w:r w:rsidRPr="00D87618">
              <w:rPr>
                <w:rFonts w:ascii="Tahoma" w:eastAsia="Times New Roman" w:hAnsi="Tahoma" w:cs="Tahoma"/>
                <w:b/>
                <w:sz w:val="20"/>
                <w:szCs w:val="21"/>
                <w:u w:val="single"/>
                <w:lang w:eastAsia="ru-RU"/>
              </w:rPr>
              <w:t>19</w:t>
            </w:r>
            <w:r w:rsidRPr="00D87618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 год</w:t>
            </w: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7"/>
        <w:gridCol w:w="5542"/>
        <w:gridCol w:w="970"/>
        <w:gridCol w:w="961"/>
      </w:tblGrid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20.02.2019</w:t>
            </w:r>
          </w:p>
        </w:tc>
      </w:tr>
      <w:tr w:rsidR="00D87618" w:rsidRPr="00D87618" w:rsidTr="00D87618">
        <w:tc>
          <w:tcPr>
            <w:tcW w:w="0" w:type="auto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00477038 </w:t>
            </w:r>
          </w:p>
        </w:tc>
      </w:tr>
      <w:tr w:rsidR="00D87618" w:rsidRPr="00D87618" w:rsidTr="00D87618"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9102028499</w:t>
            </w:r>
          </w:p>
        </w:tc>
      </w:tr>
      <w:tr w:rsidR="00D87618" w:rsidRPr="00D87618" w:rsidTr="00D87618"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910201001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65242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35701000001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ГАЙДАРА, ДОМ 3А , 7-0652-534069 , zakup@tce.crimea.com</w:t>
            </w:r>
          </w:p>
        </w:tc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vMerge w:val="restart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измененный (4)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20.02.2019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D87618" w:rsidRPr="00D87618" w:rsidTr="00D87618">
        <w:tc>
          <w:tcPr>
            <w:tcW w:w="0" w:type="auto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Совокупный годовой объем закупо</w:t>
            </w:r>
            <w:proofErr w:type="gramStart"/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</w:t>
            </w:r>
            <w:r w:rsidRPr="00D87618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(</w:t>
            </w:r>
            <w:proofErr w:type="gramEnd"/>
            <w:r w:rsidRPr="00D87618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справочно)</w:t>
            </w: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16330229.38</w:t>
            </w: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"/>
        <w:gridCol w:w="876"/>
        <w:gridCol w:w="1028"/>
        <w:gridCol w:w="738"/>
        <w:gridCol w:w="508"/>
        <w:gridCol w:w="335"/>
        <w:gridCol w:w="380"/>
        <w:gridCol w:w="403"/>
        <w:gridCol w:w="244"/>
        <w:gridCol w:w="224"/>
        <w:gridCol w:w="442"/>
        <w:gridCol w:w="300"/>
        <w:gridCol w:w="178"/>
        <w:gridCol w:w="177"/>
        <w:gridCol w:w="403"/>
        <w:gridCol w:w="244"/>
        <w:gridCol w:w="224"/>
        <w:gridCol w:w="267"/>
        <w:gridCol w:w="705"/>
        <w:gridCol w:w="252"/>
        <w:gridCol w:w="377"/>
        <w:gridCol w:w="484"/>
        <w:gridCol w:w="377"/>
        <w:gridCol w:w="434"/>
        <w:gridCol w:w="510"/>
        <w:gridCol w:w="526"/>
        <w:gridCol w:w="486"/>
        <w:gridCol w:w="540"/>
        <w:gridCol w:w="483"/>
        <w:gridCol w:w="639"/>
        <w:gridCol w:w="650"/>
        <w:gridCol w:w="560"/>
        <w:gridCol w:w="464"/>
      </w:tblGrid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50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35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1693" w:type="dxa"/>
            <w:gridSpan w:val="5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478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1315" w:type="dxa"/>
            <w:gridSpan w:val="5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05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29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861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34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10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lastRenderedPageBreak/>
              <w:t>т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8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540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83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639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650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0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464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73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50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35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68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44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17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177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403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468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267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705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5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484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77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34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35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03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44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7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77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03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267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5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87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02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192910202849991020100100010016920000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26000.00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 в электронной форме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rPr>
          <w:trHeight w:val="2818"/>
        </w:trPr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192910202849991020100100020023511000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ЖдРТС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 г. Белогорск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192910202849991020100100030033511000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192910202849991020100100040043511000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192910202849991020100100050053511000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rPr>
          <w:trHeight w:val="1542"/>
        </w:trPr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192910202849991020100100060063511000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Раздольное (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Условная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rPr>
          <w:trHeight w:val="3010"/>
        </w:trPr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192910202849991020100100070073511000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192910202849991020100100080083511000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192910202849991020100100090093511000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Советский</w:t>
            </w:r>
            <w:proofErr w:type="gram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(Советское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10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192910202849991020100100120127112000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10.09.2019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15555.01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77775.06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192910202849991020100100130137120000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50 рабочих дней с момента заключения Контракта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14260.29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71301.45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192910202849991020100100140143511000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192910202849991020100100150153511000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192910202849991020100100160163511000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192910202849991020100100170173511000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876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020100100180183511000</w:t>
            </w:r>
          </w:p>
        </w:tc>
        <w:tc>
          <w:tcPr>
            <w:tcW w:w="1028" w:type="dxa"/>
            <w:vMerge w:val="restar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поставка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00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93.00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2646749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3.00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ь поставки товаров (выполнения работ, оказания услуг): Ежедневно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03.2019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12.2019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Закупка </w:t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нет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D87618" w:rsidTr="00A5707D">
        <w:tc>
          <w:tcPr>
            <w:tcW w:w="122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028" w:type="dxa"/>
            <w:vMerge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Электроэнергия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766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192910202849991020100100100100000000</w:t>
            </w:r>
          </w:p>
        </w:tc>
        <w:tc>
          <w:tcPr>
            <w:tcW w:w="102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766" w:type="dxa"/>
            <w:gridSpan w:val="2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12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192910202849991020100100110110000000</w:t>
            </w:r>
          </w:p>
        </w:tc>
        <w:tc>
          <w:tcPr>
            <w:tcW w:w="102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3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2764" w:type="dxa"/>
            <w:gridSpan w:val="4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170570336.55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171970336.55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171970336.55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D87618" w:rsidRPr="00D87618" w:rsidTr="00A5707D">
        <w:tc>
          <w:tcPr>
            <w:tcW w:w="2764" w:type="dxa"/>
            <w:gridSpan w:val="4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0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0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4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2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6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05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252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7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6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39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65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 В. Н. 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D87618" w:rsidRPr="00D87618" w:rsidTr="00D87618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87618" w:rsidRPr="00D87618" w:rsidTr="00D87618">
        <w:tc>
          <w:tcPr>
            <w:tcW w:w="0" w:type="auto"/>
            <w:vAlign w:val="center"/>
            <w:hideMark/>
          </w:tcPr>
          <w:p w:rsidR="00A5707D" w:rsidRDefault="00A5707D" w:rsidP="00A5707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5707D" w:rsidRDefault="00A5707D" w:rsidP="00A5707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5707D" w:rsidRDefault="00A5707D" w:rsidP="00A5707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A5707D" w:rsidRDefault="00A5707D" w:rsidP="00A5707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D87618" w:rsidRPr="00A5707D" w:rsidRDefault="00D87618" w:rsidP="00A5707D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5707D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lastRenderedPageBreak/>
              <w:t xml:space="preserve">ФОРМА </w:t>
            </w:r>
            <w:r w:rsidRPr="00A5707D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A5707D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8"/>
        <w:gridCol w:w="137"/>
      </w:tblGrid>
      <w:tr w:rsidR="00D87618" w:rsidRPr="00A5707D" w:rsidTr="00D87618">
        <w:tc>
          <w:tcPr>
            <w:tcW w:w="0" w:type="auto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proofErr w:type="gramStart"/>
            <w:r w:rsidRPr="00A5707D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4</w:t>
            </w:r>
          </w:p>
        </w:tc>
      </w:tr>
      <w:tr w:rsidR="00D87618" w:rsidRPr="00A5707D" w:rsidTr="00D87618">
        <w:tc>
          <w:tcPr>
            <w:tcW w:w="0" w:type="auto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1"/>
                <w:lang w:eastAsia="ru-RU"/>
              </w:rPr>
            </w:pP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1076"/>
        <w:gridCol w:w="3464"/>
        <w:gridCol w:w="929"/>
        <w:gridCol w:w="1134"/>
        <w:gridCol w:w="1843"/>
        <w:gridCol w:w="3119"/>
        <w:gridCol w:w="751"/>
        <w:gridCol w:w="935"/>
        <w:gridCol w:w="1123"/>
      </w:tblGrid>
      <w:tr w:rsidR="00D87618" w:rsidRPr="00A5707D" w:rsidTr="00A5707D">
        <w:tc>
          <w:tcPr>
            <w:tcW w:w="206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gramStart"/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gramEnd"/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/п </w:t>
            </w:r>
          </w:p>
        </w:tc>
        <w:tc>
          <w:tcPr>
            <w:tcW w:w="1076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464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929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134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843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proofErr w:type="gramStart"/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119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751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35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123" w:type="dxa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192910202849991020100100010016920000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520000.00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Открытый конкурс в электронной форме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 соответствии со статьей 54.1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192910202849991020100100020023511000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ЖдРТС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в г. Белогорск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3282436.19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192910202849991020100100030033511000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1676235.25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192910202849991020100100040043511000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Джанкойское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2869189.72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192910202849991020100100050053511000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Нижнегорское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1779397.24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192910202849991020100100060063511000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Раздольное (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Раздольненское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1758145.24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192910202849991020100100070073511000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2089046.36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192910202849991020100100080083511000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811124.85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</w:t>
            </w: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Закупка у единственного поставщика </w:t>
            </w: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пункт 29 части 1 статьи 93 федерального </w:t>
            </w: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192910202849991020100100090093511000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пгт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proofErr w:type="gram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Советский</w:t>
            </w:r>
            <w:proofErr w:type="gram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(Советское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144654.53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192910202849991020100100120127112000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выполнение технической инвентаризации, геодезических и кадастровых работ в отношении объектов недвижимого имущества, находящегося в государственной собственности Республики Крым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1555501.24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192910202849991020100100130137120000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оказание услуг по техническому обследованию объектов теплоснабжения ГУП РК "Крымтеплокоммунэнерго"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1426029.00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соответствии со статьей 59 Федерального закона № 44-ФЗ 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192910202849991020100100140143511000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поставка электрической энергии для нужд филиала ГУП РК "Крымтеплокоммунэнерго" в г. Судак (</w:t>
            </w:r>
            <w:proofErr w:type="spell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Судакское</w:t>
            </w:r>
            <w:proofErr w:type="spell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2086630.00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192910202849991020100100150153511000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Евпатория (Евпаторийское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57412458.18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192910202849991020100100160163511000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(Керченское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57915259.25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192910202849991020100100170173511000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Керчь (Ленинское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8776736.50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rPr>
          <w:trHeight w:val="1173"/>
        </w:trPr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192910202849991020100100180183511000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электрической энергии для нужд филиала ГУП РК "Крымтеплокоммунэнерго" в г. Феодосия (Феодосийское РОЭ) 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26467493.00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192910202849991020100100100100000000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о-</w:t>
            </w:r>
            <w:proofErr w:type="gramEnd"/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D87618" w:rsidRPr="00A5707D" w:rsidTr="00A5707D">
        <w:tc>
          <w:tcPr>
            <w:tcW w:w="20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076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192910202849991020100100110110000000</w:t>
            </w:r>
          </w:p>
        </w:tc>
        <w:tc>
          <w:tcPr>
            <w:tcW w:w="346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2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A5707D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700000.00</w:t>
            </w:r>
          </w:p>
        </w:tc>
        <w:tc>
          <w:tcPr>
            <w:tcW w:w="1134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751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935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1123" w:type="dxa"/>
            <w:vAlign w:val="center"/>
            <w:hideMark/>
          </w:tcPr>
          <w:p w:rsidR="00D87618" w:rsidRPr="00A5707D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</w:tbl>
    <w:p w:rsidR="00D87618" w:rsidRPr="00D87618" w:rsidRDefault="00D87618" w:rsidP="00A5707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D87618" w:rsidRPr="00D87618" w:rsidTr="00D8761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ВИКТОР ВАСИЛЬЕВИЧ, ГЕНЕРАЛЬНЫЙ ДИРЕКТОР</w:t>
            </w:r>
          </w:p>
        </w:tc>
        <w:tc>
          <w:tcPr>
            <w:tcW w:w="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 ВИТАЛИЙ НИКОЛАЕВИЧ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618" w:rsidRPr="00D87618" w:rsidTr="00D87618"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8761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7618" w:rsidRPr="00D87618" w:rsidRDefault="00D87618" w:rsidP="00A57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D87618" w:rsidRDefault="00E138A5" w:rsidP="00A5707D">
      <w:pPr>
        <w:spacing w:after="0"/>
      </w:pPr>
    </w:p>
    <w:sectPr w:rsidR="00E138A5" w:rsidRPr="00D87618" w:rsidSect="00536D1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28"/>
    <w:rsid w:val="002D4999"/>
    <w:rsid w:val="00384D28"/>
    <w:rsid w:val="0038540E"/>
    <w:rsid w:val="00536D17"/>
    <w:rsid w:val="00760A04"/>
    <w:rsid w:val="00870E4D"/>
    <w:rsid w:val="00A5707D"/>
    <w:rsid w:val="00C119EF"/>
    <w:rsid w:val="00CB788B"/>
    <w:rsid w:val="00CE6E96"/>
    <w:rsid w:val="00D87618"/>
    <w:rsid w:val="00E138A5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C119EF"/>
    <w:rPr>
      <w:b/>
      <w:bCs/>
    </w:rPr>
  </w:style>
  <w:style w:type="paragraph" w:styleId="a8">
    <w:name w:val="Normal (Web)"/>
    <w:basedOn w:val="a"/>
    <w:uiPriority w:val="99"/>
    <w:semiHidden/>
    <w:unhideWhenUsed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119E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119E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119E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119E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119E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119E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119E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119E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119E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119E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119E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119E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119E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119E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119E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119E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119E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119E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119E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C119EF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C119EF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119EF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C119E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C119EF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13">
    <w:name w:val="Верх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C119EF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119EF"/>
  </w:style>
  <w:style w:type="character" w:customStyle="1" w:styleId="dynatree-vline">
    <w:name w:val="dynatree-vline"/>
    <w:basedOn w:val="a0"/>
    <w:rsid w:val="00C119EF"/>
  </w:style>
  <w:style w:type="character" w:customStyle="1" w:styleId="dynatree-connector">
    <w:name w:val="dynatree-connector"/>
    <w:basedOn w:val="a0"/>
    <w:rsid w:val="00C119EF"/>
  </w:style>
  <w:style w:type="character" w:customStyle="1" w:styleId="dynatree-expander">
    <w:name w:val="dynatree-expander"/>
    <w:basedOn w:val="a0"/>
    <w:rsid w:val="00C119EF"/>
  </w:style>
  <w:style w:type="character" w:customStyle="1" w:styleId="dynatree-icon">
    <w:name w:val="dynatree-icon"/>
    <w:basedOn w:val="a0"/>
    <w:rsid w:val="00C119EF"/>
  </w:style>
  <w:style w:type="character" w:customStyle="1" w:styleId="dynatree-checkbox">
    <w:name w:val="dynatree-checkbox"/>
    <w:basedOn w:val="a0"/>
    <w:rsid w:val="00C119EF"/>
  </w:style>
  <w:style w:type="character" w:customStyle="1" w:styleId="dynatree-radio">
    <w:name w:val="dynatree-radio"/>
    <w:basedOn w:val="a0"/>
    <w:rsid w:val="00C119EF"/>
  </w:style>
  <w:style w:type="character" w:customStyle="1" w:styleId="dynatree-drag-helper-img">
    <w:name w:val="dynatree-drag-helper-img"/>
    <w:basedOn w:val="a0"/>
    <w:rsid w:val="00C119EF"/>
  </w:style>
  <w:style w:type="character" w:customStyle="1" w:styleId="dynatree-drag-source">
    <w:name w:val="dynatree-drag-source"/>
    <w:basedOn w:val="a0"/>
    <w:rsid w:val="00C119EF"/>
    <w:rPr>
      <w:shd w:val="clear" w:color="auto" w:fill="E0E0E0"/>
    </w:rPr>
  </w:style>
  <w:style w:type="paragraph" w:customStyle="1" w:styleId="mainlink1">
    <w:name w:val="mainlink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119E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119E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119E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119E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119E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119E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119E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119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119E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119E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119E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119E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119E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119E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119E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119E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119E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119E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119E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119E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119E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119E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119EF"/>
  </w:style>
  <w:style w:type="character" w:customStyle="1" w:styleId="dynatree-icon1">
    <w:name w:val="dynatree-icon1"/>
    <w:basedOn w:val="a0"/>
    <w:rsid w:val="00C119EF"/>
  </w:style>
  <w:style w:type="paragraph" w:customStyle="1" w:styleId="confirmdialogheader1">
    <w:name w:val="confirmdialogheader1"/>
    <w:basedOn w:val="a"/>
    <w:rsid w:val="00C119E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119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119E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119E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C119EF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21">
    <w:name w:val="Название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C119EF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C119EF"/>
    <w:rPr>
      <w:b/>
      <w:bCs/>
    </w:rPr>
  </w:style>
  <w:style w:type="paragraph" w:styleId="a8">
    <w:name w:val="Normal (Web)"/>
    <w:basedOn w:val="a"/>
    <w:uiPriority w:val="99"/>
    <w:semiHidden/>
    <w:unhideWhenUsed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119E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C119E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119E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119E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119E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119E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119E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119E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119E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119E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119E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119E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C119E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C119E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119E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119E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119E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C119E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119E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119E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119E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C119EF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C119EF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C119EF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C119EF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C119EF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C119EF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13">
    <w:name w:val="Верхний колонтитул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C119EF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119EF"/>
  </w:style>
  <w:style w:type="character" w:customStyle="1" w:styleId="dynatree-vline">
    <w:name w:val="dynatree-vline"/>
    <w:basedOn w:val="a0"/>
    <w:rsid w:val="00C119EF"/>
  </w:style>
  <w:style w:type="character" w:customStyle="1" w:styleId="dynatree-connector">
    <w:name w:val="dynatree-connector"/>
    <w:basedOn w:val="a0"/>
    <w:rsid w:val="00C119EF"/>
  </w:style>
  <w:style w:type="character" w:customStyle="1" w:styleId="dynatree-expander">
    <w:name w:val="dynatree-expander"/>
    <w:basedOn w:val="a0"/>
    <w:rsid w:val="00C119EF"/>
  </w:style>
  <w:style w:type="character" w:customStyle="1" w:styleId="dynatree-icon">
    <w:name w:val="dynatree-icon"/>
    <w:basedOn w:val="a0"/>
    <w:rsid w:val="00C119EF"/>
  </w:style>
  <w:style w:type="character" w:customStyle="1" w:styleId="dynatree-checkbox">
    <w:name w:val="dynatree-checkbox"/>
    <w:basedOn w:val="a0"/>
    <w:rsid w:val="00C119EF"/>
  </w:style>
  <w:style w:type="character" w:customStyle="1" w:styleId="dynatree-radio">
    <w:name w:val="dynatree-radio"/>
    <w:basedOn w:val="a0"/>
    <w:rsid w:val="00C119EF"/>
  </w:style>
  <w:style w:type="character" w:customStyle="1" w:styleId="dynatree-drag-helper-img">
    <w:name w:val="dynatree-drag-helper-img"/>
    <w:basedOn w:val="a0"/>
    <w:rsid w:val="00C119EF"/>
  </w:style>
  <w:style w:type="character" w:customStyle="1" w:styleId="dynatree-drag-source">
    <w:name w:val="dynatree-drag-source"/>
    <w:basedOn w:val="a0"/>
    <w:rsid w:val="00C119EF"/>
    <w:rPr>
      <w:shd w:val="clear" w:color="auto" w:fill="E0E0E0"/>
    </w:rPr>
  </w:style>
  <w:style w:type="paragraph" w:customStyle="1" w:styleId="mainlink1">
    <w:name w:val="mainlink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119E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119E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C119E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119E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119E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119E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119E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119E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119E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119E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119E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119E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119E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119E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119E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119E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119E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119E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119E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119E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119E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119E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119E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119E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119E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119E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119E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119E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119E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C119E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C119E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119E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119E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119E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119E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119EF"/>
  </w:style>
  <w:style w:type="character" w:customStyle="1" w:styleId="dynatree-icon1">
    <w:name w:val="dynatree-icon1"/>
    <w:basedOn w:val="a0"/>
    <w:rsid w:val="00C119EF"/>
  </w:style>
  <w:style w:type="paragraph" w:customStyle="1" w:styleId="confirmdialogheader1">
    <w:name w:val="confirmdialogheader1"/>
    <w:basedOn w:val="a"/>
    <w:rsid w:val="00C119E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C119E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119E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1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119E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C119E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119E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C119EF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21">
    <w:name w:val="Название2"/>
    <w:basedOn w:val="a"/>
    <w:rsid w:val="00C1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4279</Words>
  <Characters>24393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11</cp:revision>
  <cp:lastPrinted>2019-02-20T10:37:00Z</cp:lastPrinted>
  <dcterms:created xsi:type="dcterms:W3CDTF">2018-12-25T10:46:00Z</dcterms:created>
  <dcterms:modified xsi:type="dcterms:W3CDTF">2019-02-20T10:37:00Z</dcterms:modified>
</cp:coreProperties>
</file>